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sz w:val="32"/>
          <w:szCs w:val="32"/>
        </w:rPr>
        <w:t>四川省装配式混凝土建筑项目从业人员培训报名回执表</w:t>
      </w:r>
    </w:p>
    <w:bookmarkEnd w:id="0"/>
    <w:tbl>
      <w:tblPr>
        <w:tblStyle w:val="5"/>
        <w:tblW w:w="90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96"/>
        <w:gridCol w:w="993"/>
        <w:gridCol w:w="2268"/>
        <w:gridCol w:w="17"/>
        <w:gridCol w:w="1498"/>
        <w:gridCol w:w="120"/>
        <w:gridCol w:w="2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　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单位名称（盖章）</w:t>
            </w:r>
          </w:p>
        </w:tc>
        <w:tc>
          <w:tcPr>
            <w:tcW w:w="6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单位联系人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费用合计</w:t>
            </w: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（大写人民币）   万  贰  仟 叁  佰 零  拾 零  元整    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（小写）￥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会务    收款帐户</w:t>
            </w: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单位名称：四川善耕教育咨询有限公司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 户 行：工行成都高新西部园区支行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帐    号：44022 5410 9100 1092 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发票信息</w:t>
            </w: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开票类型：增值税普通发票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纳税人识别号：（数字之间勿空格）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开户行及账号：（数字之间勿空格）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注：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、按国家税务局</w:t>
            </w:r>
            <w:r>
              <w:rPr>
                <w:rFonts w:ascii="仿宋" w:hAnsi="仿宋" w:eastAsia="仿宋"/>
                <w:sz w:val="24"/>
                <w:szCs w:val="24"/>
              </w:rPr>
              <w:t>[2016]140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号文件，我公司统一开具增值税普通发票,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如需开具发票请勿私对公转帐。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、开票信息需自行核对，一经开出，不予更换。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、如使用支付宝转账到我公司，请添加备注（</w:t>
            </w:r>
            <w:r>
              <w:rPr>
                <w:rFonts w:ascii="仿宋" w:hAnsi="仿宋" w:eastAsia="仿宋"/>
                <w:sz w:val="24"/>
                <w:szCs w:val="24"/>
              </w:rPr>
              <w:t>**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公司+人数）。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财务核对需要，汇款截止到培训前一天。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DAF"/>
    <w:multiLevelType w:val="multilevel"/>
    <w:tmpl w:val="07A02DAF"/>
    <w:lvl w:ilvl="0" w:tentative="0">
      <w:start w:val="3"/>
      <w:numFmt w:val="decimal"/>
      <w:lvlText w:val="%1、"/>
      <w:lvlJc w:val="left"/>
      <w:pPr>
        <w:ind w:left="780" w:hanging="360"/>
      </w:pPr>
      <w:rPr>
        <w:rFonts w:hint="default" w:ascii="Calibri" w:hAnsi="Calibri"/>
        <w:sz w:val="21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3A"/>
    <w:rsid w:val="00A51AB2"/>
    <w:rsid w:val="00A82D32"/>
    <w:rsid w:val="00B36807"/>
    <w:rsid w:val="00E04034"/>
    <w:rsid w:val="00F7173A"/>
    <w:rsid w:val="2BF8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372</Characters>
  <Lines>3</Lines>
  <Paragraphs>1</Paragraphs>
  <TotalTime>0</TotalTime>
  <ScaleCrop>false</ScaleCrop>
  <LinksUpToDate>false</LinksUpToDate>
  <CharactersWithSpaces>436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2018-08-21T06:43:00Z</dcterms:created>
  <dc:creator>d</dc:creator>
  <cp:lastModifiedBy>Dell</cp:lastModifiedBy>
  <dcterms:modified xsi:type="dcterms:W3CDTF">2018-08-21T06:45:52Z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