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44"/>
          <w:szCs w:val="44"/>
          <w:lang w:val="en-US" w:eastAsia="zh-CN"/>
        </w:rPr>
      </w:pPr>
      <w:r>
        <w:rPr>
          <w:rFonts w:hint="eastAsia"/>
          <w:sz w:val="44"/>
          <w:szCs w:val="44"/>
          <w:lang w:val="en-US" w:eastAsia="zh-CN"/>
        </w:rPr>
        <w:t>协会大数据管理平台填报小贴士</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协会大数据平台已上线一旬有余，协会会员单位踊跃填报相关信息。鉴于各会员单位在协会大数据管理平台填报数据过程中的各种疑问，现筛选出各会员单位较为关心的部分问题统一解答。</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1.问题：为何登录后只能看到左侧的目录，在目录下无法看到具体内容？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答：请使用chrome内核浏览器，例如：谷歌chrome浏览器、360急速浏览器、360安全浏览器等，WINDOWS自带的IE浏览器打开数据库时不稳定，不推荐使用。</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2.问题：填报信息时，是不是只有带“*”号的项才需要填报，其它项可以不用填报？</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答：不是，所有信息均需要填报，如没有相关信息，请填写“无”。</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3.问题：部品部件产品数据和项目数据是否需要填报，有什么好处？</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需要据实填报。川内主要的大型设计院均为协会会员，在协会筹备建立大数据管理平台时，已与各家大型设计院沟通，将部品部件产品数据一项作为各家设计院装配式选型平台，项目数据也将作为选型参考，所以请各单位认真如实填报。</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4.问题：技术中心认定情况如何填写？</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答：技术中心认定由省经信厅统一办理，如企业通过了认定，请如实填写认定情况，如企业拥有技术中心，但未获得认定，请选择“未认定”，如企业没有技术中心，此项填写选择“无”。</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5.问题：初次认定时间如何填写？</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答：如企业通过了认定，请如实填写初次认定时间，如企业未通过认定或没有技术中心，此项暂不填写。</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6.问题：生产数据填写几年？</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答：生产数据填写2020、2021、2022三年，三年数据分开填写。</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7.问题：填写生产数据对企业有什么好处？</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企业填写的生产数据汇总结果，将提交给省经信厅，作为经信厅全省产业产能布局的数据参考，为避免因数据缺失或失真导致产业布局不合理从而给各会员单位带来经营不便，请各会员单位完整、如实填报相关生产数据。</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8.问题：会员单位填报数据时，钢结构数据、PC行业数据、墙材行业数据、部品部件产品数据、项目数据五个栏目应该填写哪些栏目？</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答：部品部件产品数据、项目数据为填报时必填板块，钢结构数据、PC行业数据、墙材行业数据根据企业开展业务情况填写，如企业开展了相关板块的业务则需要填写，如企业未开展相关板块业务则无需填写。</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9.问题：四川省装配式建筑产业协会企业资格等级认证一项如何填写？</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答：协会正在筹划开展此项工作，请各会员单位暂统一填写“未认证”，待协会正式开展此项工作后再行更新</w:t>
      </w:r>
      <w:bookmarkStart w:id="0" w:name="_GoBack"/>
      <w:bookmarkEnd w:id="0"/>
      <w:r>
        <w:rPr>
          <w:rFonts w:hint="eastAsia" w:ascii="仿宋" w:hAnsi="仿宋" w:eastAsia="仿宋" w:cs="仿宋"/>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jZlOTNmYWZhYzQ0ZmMyY2E4M2M5MzJjZmY1YjMifQ=="/>
  </w:docVars>
  <w:rsids>
    <w:rsidRoot w:val="00000000"/>
    <w:rsid w:val="11FA37D6"/>
    <w:rsid w:val="2D7D1295"/>
    <w:rsid w:val="3CAD67FA"/>
    <w:rsid w:val="71B4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922</Words>
  <Characters>963</Characters>
  <Lines>0</Lines>
  <Paragraphs>0</Paragraphs>
  <TotalTime>5</TotalTime>
  <ScaleCrop>false</ScaleCrop>
  <LinksUpToDate>false</LinksUpToDate>
  <CharactersWithSpaces>967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2022-09-28T01:07:00Z</dcterms:created>
  <dc:creator>刘金杰</dc:creator>
  <cp:lastModifiedBy>不二之熊</cp:lastModifiedBy>
  <dcterms:modified xsi:type="dcterms:W3CDTF">2022-09-28T03:56:12Z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F9C8AD55551D4E95BCB3B9ECCBD5ABF3</vt:lpwstr>
  </property>
</Properties>
</file>